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341" w:type="dxa"/>
        <w:jc w:val="left"/>
        <w:tblInd w:w="-431" w:type="dxa"/>
        <w:tblLayout w:type="fixed"/>
        <w:tblCellMar>
          <w:top w:w="0" w:type="dxa"/>
          <w:left w:w="108" w:type="dxa"/>
          <w:bottom w:w="0" w:type="dxa"/>
          <w:right w:w="108" w:type="dxa"/>
        </w:tblCellMar>
      </w:tblPr>
      <w:tblGrid>
        <w:gridCol w:w="1030"/>
        <w:gridCol w:w="268"/>
        <w:gridCol w:w="6504"/>
        <w:gridCol w:w="1171"/>
        <w:gridCol w:w="2368"/>
      </w:tblGrid>
      <w:tr>
        <w:trPr>
          <w:trHeight w:val="1121"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jc w:val="center"/>
              <w:rPr>
                <w:rStyle w:val="Emphasis"/>
                <w:rFonts w:ascii="Calibri" w:hAnsi="Calibri" w:cs="Calibri"/>
                <w:i w:val="false"/>
                <w:i w:val="false"/>
                <w:iCs w:val="false"/>
                <w:sz w:val="28"/>
                <w:szCs w:val="28"/>
              </w:rPr>
            </w:pPr>
            <w:r>
              <w:rPr>
                <w:lang w:val="en-GB" w:eastAsia="en-GB"/>
              </w:rPr>
              <w:drawing>
                <wp:inline distT="0" distB="0" distL="0" distR="0">
                  <wp:extent cx="2381250" cy="7918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5" t="-46" r="-15" b="-46"/>
                          <a:stretch>
                            <a:fillRect/>
                          </a:stretch>
                        </pic:blipFill>
                        <pic:spPr bwMode="auto">
                          <a:xfrm>
                            <a:off x="0" y="0"/>
                            <a:ext cx="2381250" cy="791845"/>
                          </a:xfrm>
                          <a:prstGeom prst="rect">
                            <a:avLst/>
                          </a:prstGeom>
                        </pic:spPr>
                      </pic:pic>
                    </a:graphicData>
                  </a:graphic>
                </wp:inline>
              </w:drawing>
            </w:r>
          </w:p>
          <w:p>
            <w:pPr>
              <w:pStyle w:val="NoSpacing"/>
              <w:jc w:val="center"/>
              <w:rPr>
                <w:rStyle w:val="Emphasis"/>
                <w:rFonts w:ascii="Calibri" w:hAnsi="Calibri" w:cs="Calibri"/>
                <w:i w:val="false"/>
                <w:i w:val="false"/>
                <w:iCs w:val="false"/>
                <w:sz w:val="28"/>
                <w:szCs w:val="28"/>
              </w:rPr>
            </w:pPr>
            <w:r>
              <w:rPr>
                <w:rFonts w:cs="Calibri" w:ascii="Calibri" w:hAnsi="Calibri"/>
                <w:sz w:val="28"/>
                <w:szCs w:val="28"/>
              </w:rPr>
              <w:t>You are hereby summoned to attend the Wistow Parish Council Meeting which has been arranged to be held a</w:t>
            </w:r>
            <w:r>
              <w:rPr>
                <w:rStyle w:val="Emphasis"/>
                <w:rFonts w:cs="Arial" w:ascii="Calibri" w:hAnsi="Calibri"/>
                <w:i w:val="false"/>
                <w:iCs w:val="false"/>
                <w:sz w:val="28"/>
                <w:szCs w:val="28"/>
              </w:rPr>
              <w:t xml:space="preserve">t </w:t>
            </w:r>
            <w:r>
              <w:rPr>
                <w:rStyle w:val="Emphasis"/>
                <w:rFonts w:cs="Arial" w:ascii="Calibri" w:hAnsi="Calibri"/>
                <w:b/>
                <w:bCs/>
                <w:i w:val="false"/>
                <w:iCs w:val="false"/>
                <w:sz w:val="28"/>
                <w:szCs w:val="28"/>
              </w:rPr>
              <w:t>The Methodist Church on Tuesday 12</w:t>
            </w:r>
            <w:r>
              <w:rPr>
                <w:rStyle w:val="Emphasis"/>
                <w:rFonts w:cs="Arial" w:ascii="Calibri" w:hAnsi="Calibri"/>
                <w:b/>
                <w:bCs/>
                <w:i w:val="false"/>
                <w:iCs w:val="false"/>
                <w:sz w:val="28"/>
                <w:szCs w:val="28"/>
                <w:vertAlign w:val="superscript"/>
              </w:rPr>
              <w:t>th</w:t>
            </w:r>
            <w:r>
              <w:rPr>
                <w:rStyle w:val="Emphasis"/>
                <w:rFonts w:cs="Arial" w:ascii="Calibri" w:hAnsi="Calibri"/>
                <w:b/>
                <w:bCs/>
                <w:i w:val="false"/>
                <w:iCs w:val="false"/>
                <w:sz w:val="28"/>
                <w:szCs w:val="28"/>
              </w:rPr>
              <w:t xml:space="preserve"> December 2023 at 19.00pm</w:t>
            </w:r>
          </w:p>
        </w:tc>
      </w:tr>
      <w:tr>
        <w:trPr>
          <w:trHeight w:val="554"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Councillor Invited Attendees:  D Tyler (Chair), R Harrison, A Kendal, R Poskitt. M Hewan</w:t>
            </w:r>
          </w:p>
          <w:p>
            <w:pPr>
              <w:pStyle w:val="NoSpacing"/>
              <w:rPr>
                <w:rStyle w:val="Emphasis"/>
                <w:rFonts w:ascii="Arial" w:hAnsi="Arial" w:cs="Arial"/>
                <w:i w:val="false"/>
                <w:i w:val="false"/>
                <w:iCs w:val="false"/>
                <w:sz w:val="20"/>
                <w:szCs w:val="20"/>
              </w:rPr>
            </w:pPr>
            <w:r>
              <w:rPr>
                <w:rStyle w:val="Emphasis"/>
                <w:rFonts w:cs="Arial" w:ascii="Calibri" w:hAnsi="Calibri"/>
                <w:i w:val="false"/>
                <w:iCs w:val="false"/>
                <w:sz w:val="22"/>
                <w:szCs w:val="22"/>
              </w:rPr>
              <w:t xml:space="preserve">In attendance: M Horton (Clerk), </w:t>
            </w:r>
          </w:p>
        </w:tc>
      </w:tr>
      <w:tr>
        <w:trPr>
          <w:trHeight w:val="410" w:hRule="atLeast"/>
        </w:trPr>
        <w:tc>
          <w:tcPr>
            <w:tcW w:w="11341" w:type="dxa"/>
            <w:gridSpan w:val="5"/>
            <w:tcBorders>
              <w:top w:val="single" w:sz="4" w:space="0" w:color="000000"/>
              <w:left w:val="single" w:sz="4" w:space="0" w:color="000000"/>
              <w:bottom w:val="single" w:sz="4" w:space="0" w:color="000000"/>
              <w:right w:val="single" w:sz="4" w:space="0" w:color="000000"/>
            </w:tcBorders>
            <w:shd w:fill="D9D9D9" w:val="clear"/>
          </w:tcPr>
          <w:p>
            <w:pPr>
              <w:pStyle w:val="NoSpacing"/>
              <w:jc w:val="center"/>
              <w:rPr/>
            </w:pPr>
            <w:r>
              <w:rPr>
                <w:rStyle w:val="Emphasis"/>
                <w:rFonts w:cs="Arial" w:ascii="Arial" w:hAnsi="Arial"/>
                <w:i w:val="false"/>
                <w:iCs w:val="false"/>
                <w:sz w:val="40"/>
                <w:szCs w:val="40"/>
              </w:rPr>
              <w:t xml:space="preserve">Agenda </w:t>
            </w:r>
          </w:p>
        </w:tc>
      </w:tr>
      <w:tr>
        <w:trPr>
          <w:trHeight w:val="669" w:hRule="atLeast"/>
        </w:trPr>
        <w:tc>
          <w:tcPr>
            <w:tcW w:w="1030" w:type="dxa"/>
            <w:tcBorders>
              <w:top w:val="single" w:sz="4" w:space="0" w:color="000000"/>
              <w:left w:val="single" w:sz="4" w:space="0" w:color="000000"/>
              <w:bottom w:val="single" w:sz="4" w:space="0" w:color="000000"/>
              <w:right w:val="single" w:sz="4" w:space="0" w:color="000000"/>
            </w:tcBorders>
            <w:shd w:fill="D9D9D9" w:val="clear"/>
          </w:tcPr>
          <w:p>
            <w:pPr>
              <w:pStyle w:val="Normal"/>
              <w:rPr/>
            </w:pPr>
            <w:r>
              <w:rPr>
                <w:rFonts w:cs="Arial" w:ascii="Arial" w:hAnsi="Arial"/>
                <w:sz w:val="16"/>
                <w:szCs w:val="16"/>
              </w:rPr>
              <w:t>Item</w:t>
            </w:r>
          </w:p>
        </w:tc>
        <w:tc>
          <w:tcPr>
            <w:tcW w:w="268" w:type="dxa"/>
            <w:tcBorders>
              <w:top w:val="single" w:sz="4" w:space="0" w:color="000000"/>
              <w:left w:val="single" w:sz="4" w:space="0" w:color="000000"/>
              <w:bottom w:val="single" w:sz="4" w:space="0" w:color="000000"/>
              <w:right w:val="single" w:sz="4" w:space="0" w:color="000000"/>
            </w:tcBorders>
            <w:shd w:fill="D9D9D9" w:val="clear"/>
          </w:tcPr>
          <w:p>
            <w:pPr>
              <w:pStyle w:val="NoSpacing"/>
              <w:snapToGrid w:val="false"/>
              <w:rPr>
                <w:rStyle w:val="Emphasis"/>
                <w:rFonts w:ascii="Arial" w:hAnsi="Arial" w:cs="Arial"/>
                <w:i w:val="false"/>
                <w:i w:val="false"/>
                <w:iCs w:val="false"/>
                <w:sz w:val="16"/>
                <w:szCs w:val="16"/>
              </w:rPr>
            </w:pPr>
            <w:r>
              <w:rPr>
                <w:rFonts w:cs="Arial" w:ascii="Arial" w:hAnsi="Arial"/>
                <w:sz w:val="16"/>
                <w:szCs w:val="16"/>
              </w:rPr>
            </w:r>
          </w:p>
        </w:tc>
        <w:tc>
          <w:tcPr>
            <w:tcW w:w="6504" w:type="dxa"/>
            <w:tcBorders>
              <w:top w:val="single" w:sz="4" w:space="0" w:color="000000"/>
              <w:left w:val="single" w:sz="4" w:space="0" w:color="000000"/>
              <w:bottom w:val="single" w:sz="4" w:space="0" w:color="000000"/>
              <w:right w:val="single" w:sz="4" w:space="0" w:color="000000"/>
            </w:tcBorders>
            <w:shd w:fill="D9D9D9" w:val="clear"/>
          </w:tcPr>
          <w:p>
            <w:pPr>
              <w:pStyle w:val="NoSpacing"/>
              <w:snapToGrid w:val="false"/>
              <w:rPr>
                <w:rStyle w:val="Emphasis"/>
                <w:rFonts w:ascii="Arial" w:hAnsi="Arial" w:cs="Arial"/>
                <w:i w:val="false"/>
                <w:i w:val="false"/>
                <w:iCs w:val="false"/>
                <w:sz w:val="20"/>
                <w:szCs w:val="20"/>
              </w:rPr>
            </w:pPr>
            <w:r>
              <w:rPr/>
            </w:r>
          </w:p>
        </w:tc>
        <w:tc>
          <w:tcPr>
            <w:tcW w:w="1171" w:type="dxa"/>
            <w:tcBorders>
              <w:top w:val="single" w:sz="4" w:space="0" w:color="000000"/>
              <w:left w:val="single" w:sz="4" w:space="0" w:color="000000"/>
              <w:bottom w:val="single" w:sz="4" w:space="0" w:color="000000"/>
              <w:right w:val="single" w:sz="4" w:space="0" w:color="000000"/>
            </w:tcBorders>
            <w:shd w:fill="D9D9D9" w:val="clear"/>
          </w:tcPr>
          <w:p>
            <w:pPr>
              <w:pStyle w:val="NoSpacing"/>
              <w:rPr/>
            </w:pPr>
            <w:r>
              <w:rPr>
                <w:rStyle w:val="Emphasis"/>
                <w:rFonts w:cs="Arial" w:ascii="Arial" w:hAnsi="Arial"/>
                <w:i w:val="false"/>
                <w:iCs w:val="false"/>
                <w:sz w:val="16"/>
                <w:szCs w:val="16"/>
              </w:rPr>
              <w:t>Lead</w:t>
            </w:r>
          </w:p>
        </w:tc>
        <w:tc>
          <w:tcPr>
            <w:tcW w:w="2368" w:type="dxa"/>
            <w:tcBorders>
              <w:top w:val="single" w:sz="4" w:space="0" w:color="000000"/>
              <w:left w:val="single" w:sz="4" w:space="0" w:color="000000"/>
              <w:bottom w:val="single" w:sz="4" w:space="0" w:color="000000"/>
              <w:right w:val="single" w:sz="4" w:space="0" w:color="000000"/>
            </w:tcBorders>
            <w:shd w:fill="D9D9D9" w:val="clear"/>
          </w:tcPr>
          <w:p>
            <w:pPr>
              <w:pStyle w:val="NoSpacing"/>
              <w:ind w:right="1876" w:hanging="0"/>
              <w:rPr>
                <w:rStyle w:val="Emphasis"/>
                <w:rFonts w:ascii="Arial" w:hAnsi="Arial" w:cs="Arial"/>
                <w:i w:val="false"/>
                <w:i w:val="false"/>
                <w:iCs w:val="false"/>
                <w:sz w:val="16"/>
                <w:szCs w:val="16"/>
              </w:rPr>
            </w:pPr>
            <w:r>
              <w:rPr>
                <w:rStyle w:val="Emphasis"/>
                <w:rFonts w:cs="Arial" w:ascii="Arial" w:hAnsi="Arial"/>
                <w:i w:val="false"/>
                <w:iCs w:val="false"/>
                <w:sz w:val="16"/>
                <w:szCs w:val="16"/>
              </w:rPr>
              <w:t>Enc</w:t>
            </w:r>
          </w:p>
        </w:tc>
      </w:tr>
      <w:tr>
        <w:trPr>
          <w:trHeight w:val="51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01/1223</w:t>
            </w:r>
          </w:p>
        </w:tc>
        <w:tc>
          <w:tcPr>
            <w:tcW w:w="268" w:type="dxa"/>
            <w:vMerge w:val="restart"/>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b/>
                <w:i w:val="false"/>
                <w:iCs w:val="false"/>
                <w:sz w:val="22"/>
                <w:szCs w:val="22"/>
              </w:rPr>
              <w:t>Welcome and Apologies</w:t>
            </w:r>
            <w:r>
              <w:rPr>
                <w:rStyle w:val="Emphasis"/>
                <w:rFonts w:cs="Arial" w:ascii="Calibri" w:hAnsi="Calibri"/>
                <w:i w:val="false"/>
                <w:iCs w:val="false"/>
                <w:sz w:val="22"/>
                <w:szCs w:val="22"/>
              </w:rPr>
              <w:t xml:space="preserve">: </w:t>
            </w:r>
            <w:r>
              <w:rPr>
                <w:rStyle w:val="Emphasis"/>
                <w:rFonts w:cs="Arial" w:ascii="Calibri" w:hAnsi="Calibri"/>
                <w:i w:val="false"/>
                <w:iCs w:val="false"/>
                <w:color w:val="000000"/>
                <w:sz w:val="22"/>
                <w:szCs w:val="22"/>
              </w:rPr>
              <w:t>Chairs</w:t>
            </w:r>
            <w:r>
              <w:rPr>
                <w:rStyle w:val="Emphasis"/>
                <w:rFonts w:cs="Arial" w:ascii="Calibri" w:hAnsi="Calibri"/>
                <w:i w:val="false"/>
                <w:iCs w:val="false"/>
                <w:sz w:val="22"/>
                <w:szCs w:val="22"/>
              </w:rPr>
              <w:t xml:space="preserve"> comments, welcome and apologies for absence and consideration of consent of absence.</w:t>
            </w:r>
          </w:p>
          <w:p>
            <w:pPr>
              <w:pStyle w:val="NoSpacing"/>
              <w:rPr>
                <w:rStyle w:val="Emphasis"/>
                <w:rFonts w:ascii="Calibri" w:hAnsi="Calibri" w:cs="Arial"/>
                <w:i w:val="false"/>
                <w:i w:val="false"/>
                <w:iCs w:val="false"/>
                <w:sz w:val="22"/>
                <w:szCs w:val="22"/>
              </w:rPr>
            </w:pPr>
            <w:r>
              <w:rPr/>
            </w:r>
          </w:p>
          <w:p>
            <w:pPr>
              <w:pStyle w:val="NoSpacing"/>
              <w:numPr>
                <w:ilvl w:val="0"/>
                <w:numId w:val="6"/>
              </w:numPr>
              <w:rPr>
                <w:rStyle w:val="Emphasis"/>
                <w:rFonts w:ascii="Calibri" w:hAnsi="Calibri" w:cs="Arial"/>
                <w:b/>
                <w:b/>
                <w:bCs/>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color w:val="000000"/>
                <w:sz w:val="22"/>
                <w:szCs w:val="22"/>
              </w:rPr>
            </w:pPr>
            <w:r>
              <w:rPr>
                <w:rStyle w:val="Emphasis"/>
                <w:rFonts w:cs="Arial" w:ascii="Calibri" w:hAnsi="Calibri"/>
                <w:i w:val="false"/>
                <w:iCs w:val="false"/>
                <w:color w:val="000000"/>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color w:val="000000"/>
                <w:sz w:val="16"/>
                <w:szCs w:val="16"/>
              </w:rPr>
            </w:pPr>
            <w:r>
              <w:rPr/>
            </w:r>
          </w:p>
        </w:tc>
      </w:tr>
      <w:tr>
        <w:trPr>
          <w:trHeight w:val="51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02/1223</w:t>
            </w:r>
          </w:p>
        </w:tc>
        <w:tc>
          <w:tcPr>
            <w:tcW w:w="268" w:type="dxa"/>
            <w:vMerge w:val="continue"/>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pPr>
            <w:r>
              <w:rPr>
                <w:rStyle w:val="Emphasis"/>
                <w:rFonts w:cs="Arial" w:ascii="Calibri" w:hAnsi="Calibri"/>
                <w:b/>
                <w:i w:val="false"/>
                <w:iCs w:val="false"/>
                <w:sz w:val="22"/>
                <w:szCs w:val="22"/>
              </w:rPr>
              <w:t>Confidentiality &amp; declaration of interests</w:t>
            </w:r>
            <w:r>
              <w:rPr>
                <w:rStyle w:val="Emphasis"/>
                <w:rFonts w:cs="Arial" w:ascii="Calibri" w:hAnsi="Calibri"/>
                <w:i w:val="false"/>
                <w:iCs w:val="false"/>
                <w:sz w:val="22"/>
                <w:szCs w:val="22"/>
              </w:rPr>
              <w:t>.</w:t>
            </w:r>
          </w:p>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 xml:space="preserve">Reminder to councillors of requirement for confidentiality, determine any confidential items and request any declarations of interest. </w:t>
            </w:r>
          </w:p>
          <w:p>
            <w:pPr>
              <w:pStyle w:val="NoSpacing"/>
              <w:rPr>
                <w:rStyle w:val="Emphasis"/>
                <w:rFonts w:ascii="Calibri" w:hAnsi="Calibri" w:cs="Arial"/>
                <w:i w:val="false"/>
                <w:i w:val="false"/>
                <w:iCs w:val="false"/>
                <w:sz w:val="22"/>
                <w:szCs w:val="22"/>
              </w:rPr>
            </w:pPr>
            <w:r>
              <w:rPr/>
            </w:r>
          </w:p>
          <w:p>
            <w:pPr>
              <w:pStyle w:val="NoSpacing"/>
              <w:rPr>
                <w:rStyle w:val="Emphasis"/>
                <w:rFonts w:ascii="Calibri" w:hAnsi="Calibri" w:cs="Arial"/>
                <w:b/>
                <w:b/>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color w:val="000000"/>
                <w:sz w:val="22"/>
                <w:szCs w:val="22"/>
              </w:rPr>
            </w:pPr>
            <w:r>
              <w:rPr>
                <w:rStyle w:val="Emphasis"/>
                <w:rFonts w:cs="Arial" w:ascii="Calibri" w:hAnsi="Calibri"/>
                <w:i w:val="false"/>
                <w:iCs w:val="false"/>
                <w:color w:val="000000"/>
                <w:sz w:val="22"/>
                <w:szCs w:val="22"/>
              </w:rPr>
              <w:t>CHAIR / CLERK</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color w:val="000000"/>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03/1223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Minutes of the last meeting: </w:t>
            </w:r>
          </w:p>
          <w:p>
            <w:pPr>
              <w:pStyle w:val="NoSpacing"/>
              <w:rPr>
                <w:rFonts w:ascii="Calibri" w:hAnsi="Calibri" w:cs="Calibri"/>
                <w:color w:val="000000"/>
                <w:sz w:val="22"/>
                <w:szCs w:val="22"/>
              </w:rPr>
            </w:pPr>
            <w:r>
              <w:rPr>
                <w:rFonts w:cs="Calibri" w:ascii="Calibri" w:hAnsi="Calibri"/>
                <w:color w:val="000000"/>
                <w:sz w:val="22"/>
                <w:szCs w:val="22"/>
              </w:rPr>
              <w:t>Ratification of the minutes from the PCC meeting held on 12</w:t>
            </w:r>
            <w:r>
              <w:rPr>
                <w:rFonts w:cs="Calibri" w:ascii="Calibri" w:hAnsi="Calibri"/>
                <w:color w:val="000000"/>
                <w:sz w:val="22"/>
                <w:szCs w:val="22"/>
                <w:vertAlign w:val="superscript"/>
              </w:rPr>
              <w:t>th</w:t>
            </w:r>
            <w:r>
              <w:rPr>
                <w:rFonts w:cs="Calibri" w:ascii="Calibri" w:hAnsi="Calibri"/>
                <w:color w:val="000000"/>
                <w:sz w:val="22"/>
                <w:szCs w:val="22"/>
              </w:rPr>
              <w:t xml:space="preserve"> December 2023.  Minutes have been circulated.</w:t>
            </w:r>
          </w:p>
          <w:p>
            <w:pPr>
              <w:pStyle w:val="NoSpacing"/>
              <w:rPr>
                <w:rFonts w:ascii="Calibri" w:hAnsi="Calibri" w:cs="Calibri"/>
                <w:color w:val="000000"/>
                <w:sz w:val="22"/>
                <w:szCs w:val="22"/>
              </w:rPr>
            </w:pPr>
            <w:r>
              <w:rPr>
                <w:rFonts w:cs="Calibri" w:ascii="Calibri" w:hAnsi="Calibri"/>
                <w:color w:val="000000"/>
                <w:sz w:val="22"/>
                <w:szCs w:val="22"/>
              </w:rPr>
            </w:r>
          </w:p>
          <w:p>
            <w:pPr>
              <w:pStyle w:val="NoSpacing"/>
              <w:rPr/>
            </w:pPr>
            <w:r>
              <w:rPr>
                <w:rFonts w:cs="Calibri" w:ascii="Calibri" w:hAnsi="Calibri"/>
                <w:b/>
                <w:bCs/>
                <w:color w:val="000000"/>
                <w:sz w:val="22"/>
                <w:szCs w:val="22"/>
              </w:rPr>
              <w:t>Matters Arising:</w:t>
            </w:r>
          </w:p>
          <w:p>
            <w:pPr>
              <w:pStyle w:val="NoSpacing"/>
              <w:numPr>
                <w:ilvl w:val="0"/>
                <w:numId w:val="5"/>
              </w:numPr>
              <w:rPr>
                <w:rFonts w:ascii="Calibri" w:hAnsi="Calibri" w:cs="Calibri"/>
                <w:b/>
                <w:b/>
                <w:bCs/>
                <w:color w:val="000000"/>
                <w:sz w:val="22"/>
                <w:szCs w:val="22"/>
              </w:rPr>
            </w:pPr>
            <w:r>
              <w:rPr>
                <w:rFonts w:cs="Calibri" w:ascii="Calibri" w:hAnsi="Calibri"/>
                <w:color w:val="000000"/>
                <w:sz w:val="22"/>
                <w:szCs w:val="22"/>
              </w:rPr>
              <w:t>All matters addressed in action sheet.</w:t>
            </w:r>
          </w:p>
          <w:p>
            <w:pPr>
              <w:pStyle w:val="NoSpacing"/>
              <w:numPr>
                <w:ilvl w:val="0"/>
                <w:numId w:val="5"/>
              </w:numPr>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Attached</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04/1223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Councillor Recruitment </w:t>
            </w:r>
          </w:p>
          <w:p>
            <w:pPr>
              <w:pStyle w:val="NoSpacing"/>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 Updates on advertisement and recruitment of councillors – closing date 30</w:t>
            </w:r>
            <w:r>
              <w:rPr>
                <w:rFonts w:cs="Calibri" w:ascii="Calibri" w:hAnsi="Calibri"/>
                <w:color w:val="000000"/>
                <w:sz w:val="22"/>
                <w:szCs w:val="22"/>
                <w:vertAlign w:val="superscript"/>
              </w:rPr>
              <w:t>th</w:t>
            </w:r>
            <w:r>
              <w:rPr>
                <w:rFonts w:cs="Calibri" w:ascii="Calibri" w:hAnsi="Calibri"/>
                <w:color w:val="000000"/>
                <w:sz w:val="22"/>
                <w:szCs w:val="22"/>
              </w:rPr>
              <w:t xml:space="preserve"> November 2023.</w:t>
            </w:r>
          </w:p>
          <w:p>
            <w:pPr>
              <w:pStyle w:val="NoSpacing"/>
              <w:rPr>
                <w:rFonts w:ascii="Calibri" w:hAnsi="Calibri" w:cs="Calibri"/>
                <w:color w:val="000000"/>
                <w:sz w:val="22"/>
                <w:szCs w:val="22"/>
              </w:rPr>
            </w:pPr>
            <w:r>
              <w:rPr>
                <w:rFonts w:cs="Calibri" w:ascii="Calibri" w:hAnsi="Calibri"/>
                <w:color w:val="000000"/>
                <w:sz w:val="22"/>
                <w:szCs w:val="22"/>
              </w:rPr>
              <w:t>- Next Steps regarding recruitment.</w:t>
            </w:r>
          </w:p>
          <w:p>
            <w:pPr>
              <w:pStyle w:val="NoSpacing"/>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CLERK</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05/1223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Members of Public Issues</w:t>
            </w:r>
          </w:p>
          <w:p>
            <w:pPr>
              <w:pStyle w:val="NoSpacing"/>
              <w:numPr>
                <w:ilvl w:val="0"/>
                <w:numId w:val="2"/>
              </w:numPr>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Defribrilator at Village Hall</w:t>
            </w:r>
          </w:p>
          <w:p>
            <w:pPr>
              <w:pStyle w:val="NoSpacing"/>
              <w:ind w:left="720" w:hanging="0"/>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06/1223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Planning </w:t>
            </w:r>
          </w:p>
          <w:p>
            <w:pPr>
              <w:pStyle w:val="NoSpacing"/>
              <w:rPr>
                <w:rFonts w:ascii="Calibri" w:hAnsi="Calibri" w:cs="Calibri"/>
                <w:color w:val="000000"/>
                <w:sz w:val="22"/>
                <w:szCs w:val="22"/>
              </w:rPr>
            </w:pPr>
            <w:r>
              <w:rPr>
                <w:rFonts w:cs="Calibri" w:ascii="Calibri" w:hAnsi="Calibri"/>
                <w:color w:val="000000"/>
                <w:sz w:val="22"/>
                <w:szCs w:val="22"/>
              </w:rPr>
              <w:t>Review of planning applications :</w:t>
            </w:r>
          </w:p>
          <w:p>
            <w:pPr>
              <w:pStyle w:val="NoSpacing"/>
              <w:numPr>
                <w:ilvl w:val="0"/>
                <w:numId w:val="2"/>
              </w:numPr>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Rose Cottage – Letter circulated.</w:t>
            </w:r>
          </w:p>
          <w:p>
            <w:pPr>
              <w:pStyle w:val="NoSpacing"/>
              <w:ind w:left="720" w:hanging="0"/>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All Planning applications previously circulated</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07/1223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Policies</w:t>
            </w:r>
          </w:p>
          <w:p>
            <w:pPr>
              <w:pStyle w:val="NoSpacing"/>
              <w:rPr/>
            </w:pPr>
            <w:r>
              <w:rPr>
                <w:rFonts w:cs="Calibri" w:ascii="Calibri" w:hAnsi="Calibri"/>
                <w:color w:val="000000"/>
                <w:sz w:val="22"/>
                <w:szCs w:val="22"/>
              </w:rPr>
              <w:t>The following polices had been circulated to councillors for approval:</w:t>
            </w:r>
          </w:p>
          <w:p>
            <w:pPr>
              <w:pStyle w:val="NoSpacing"/>
              <w:numPr>
                <w:ilvl w:val="0"/>
                <w:numId w:val="2"/>
              </w:numPr>
              <w:rPr>
                <w:rFonts w:ascii="Calibri" w:hAnsi="Calibri" w:cs="Calibri"/>
                <w:color w:val="000000"/>
                <w:sz w:val="22"/>
                <w:szCs w:val="22"/>
              </w:rPr>
            </w:pPr>
            <w:r>
              <w:rPr>
                <w:rFonts w:cs="Calibri" w:ascii="Calibri" w:hAnsi="Calibri"/>
                <w:color w:val="000000"/>
                <w:sz w:val="22"/>
                <w:szCs w:val="22"/>
              </w:rPr>
              <w:t xml:space="preserve">Online Banking </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08/1223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 xml:space="preserve">Ongoing Items </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Updates from clerk / councillors of the action list in appendix 1.</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ALL</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 xml:space="preserve">Appendix 1 attached </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09/1223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Working Groups:</w:t>
            </w:r>
          </w:p>
          <w:p>
            <w:pPr>
              <w:pStyle w:val="NoSpacing"/>
              <w:rPr>
                <w:rFonts w:ascii="Calibri" w:hAnsi="Calibri" w:cs="Calibri"/>
                <w:color w:val="000000"/>
                <w:sz w:val="22"/>
                <w:szCs w:val="22"/>
              </w:rPr>
            </w:pPr>
            <w:r>
              <w:rPr>
                <w:rFonts w:cs="Calibri" w:ascii="Calibri" w:hAnsi="Calibri"/>
                <w:color w:val="000000"/>
                <w:sz w:val="22"/>
                <w:szCs w:val="22"/>
              </w:rPr>
              <w:t>Receive updates from working groups and consider actions:</w:t>
            </w:r>
          </w:p>
          <w:p>
            <w:pPr>
              <w:pStyle w:val="NoSpacing"/>
              <w:numPr>
                <w:ilvl w:val="0"/>
                <w:numId w:val="4"/>
              </w:numPr>
              <w:rPr>
                <w:rFonts w:ascii="Calibri" w:hAnsi="Calibri" w:cs="Calibri"/>
                <w:b/>
                <w:b/>
                <w:bCs/>
                <w:color w:val="FF0000"/>
                <w:sz w:val="22"/>
                <w:szCs w:val="22"/>
              </w:rPr>
            </w:pPr>
            <w:r>
              <w:rPr>
                <w:rFonts w:cs="Calibri" w:ascii="Calibri" w:hAnsi="Calibri"/>
                <w:color w:val="000000"/>
                <w:sz w:val="22"/>
                <w:szCs w:val="22"/>
              </w:rPr>
              <w:t xml:space="preserve">Finance (DT/RH/ SE) </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Electricity Tariff</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Precept 23/24</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VAT Reimbursement 22/23</w:t>
            </w:r>
          </w:p>
          <w:p>
            <w:pPr>
              <w:pStyle w:val="NoSpacing"/>
              <w:numPr>
                <w:ilvl w:val="0"/>
                <w:numId w:val="4"/>
              </w:numPr>
              <w:rPr/>
            </w:pPr>
            <w:r>
              <w:rPr>
                <w:rFonts w:cs="Calibri" w:ascii="Calibri" w:hAnsi="Calibri"/>
                <w:color w:val="000000"/>
                <w:sz w:val="22"/>
                <w:szCs w:val="22"/>
              </w:rPr>
              <w:t>Policies and Procedures (RH)</w:t>
            </w:r>
          </w:p>
          <w:p>
            <w:pPr>
              <w:pStyle w:val="NoSpacing"/>
              <w:numPr>
                <w:ilvl w:val="0"/>
                <w:numId w:val="4"/>
              </w:numPr>
              <w:rPr/>
            </w:pPr>
            <w:r>
              <w:rPr>
                <w:rFonts w:cs="Calibri" w:ascii="Calibri" w:hAnsi="Calibri"/>
                <w:color w:val="000000"/>
                <w:sz w:val="22"/>
                <w:szCs w:val="22"/>
              </w:rPr>
              <w:t>Website (AK/EP)</w:t>
            </w:r>
          </w:p>
          <w:p>
            <w:pPr>
              <w:pStyle w:val="NoSpacing"/>
              <w:numPr>
                <w:ilvl w:val="0"/>
                <w:numId w:val="4"/>
              </w:numPr>
              <w:rPr>
                <w:rFonts w:ascii="Calibri" w:hAnsi="Calibri" w:cs="Calibri"/>
                <w:color w:val="000000"/>
                <w:sz w:val="22"/>
                <w:szCs w:val="22"/>
              </w:rPr>
            </w:pPr>
            <w:r>
              <w:rPr>
                <w:rFonts w:cs="Calibri" w:ascii="Calibri" w:hAnsi="Calibri"/>
                <w:color w:val="000000"/>
                <w:sz w:val="22"/>
                <w:szCs w:val="22"/>
              </w:rPr>
              <w:t>Playground and Playfield (AK/RH/EP)</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Cemetery (DT/RP)</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b/>
                <w:bCs/>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Payment reconciliation circulated with agenda.</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Arial"/>
                <w:sz w:val="22"/>
                <w:szCs w:val="22"/>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10/1223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pPr>
            <w:r>
              <w:rPr>
                <w:rFonts w:cs="Calibri" w:ascii="Calibri" w:hAnsi="Calibri"/>
                <w:b/>
                <w:bCs/>
                <w:color w:val="000000"/>
                <w:sz w:val="22"/>
                <w:szCs w:val="22"/>
              </w:rPr>
              <w:t>Private Session</w:t>
            </w:r>
          </w:p>
          <w:p>
            <w:pPr>
              <w:pStyle w:val="NoSpacing"/>
              <w:rPr/>
            </w:pPr>
            <w:r>
              <w:rPr>
                <w:rFonts w:cs="Calibri" w:ascii="Calibri" w:hAnsi="Calibri"/>
                <w:color w:val="000000"/>
                <w:sz w:val="22"/>
                <w:szCs w:val="22"/>
              </w:rPr>
              <w:t>In accordance with the provisions of the Public Bodies (Admission to Meetings) Act 1960, the Public and Press will be excluded from the meeting for the discussion of the following exempt business:</w:t>
            </w:r>
          </w:p>
          <w:p>
            <w:pPr>
              <w:pStyle w:val="NoSpacing"/>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63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snapToGrid w:val="false"/>
              <w:rPr>
                <w:rStyle w:val="Emphasis"/>
                <w:rFonts w:ascii="Calibri" w:hAnsi="Calibri" w:cs="Arial"/>
                <w:i w:val="false"/>
                <w:i w:val="false"/>
                <w:iCs w:val="false"/>
                <w:sz w:val="22"/>
                <w:szCs w:val="22"/>
              </w:rPr>
            </w:pPr>
            <w:r>
              <w:rPr/>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b/>
                <w:b/>
                <w:i w:val="false"/>
                <w:i w:val="false"/>
                <w:iCs w:val="false"/>
                <w:sz w:val="22"/>
                <w:szCs w:val="22"/>
              </w:rPr>
            </w:pPr>
            <w:r>
              <w:rPr>
                <w:rStyle w:val="Emphasis"/>
                <w:rFonts w:cs="Arial" w:ascii="Calibri" w:hAnsi="Calibri"/>
                <w:b/>
                <w:i w:val="false"/>
                <w:iCs w:val="false"/>
                <w:sz w:val="22"/>
                <w:szCs w:val="22"/>
              </w:rPr>
              <w:t>Date of next meeting</w:t>
            </w:r>
          </w:p>
          <w:p>
            <w:pPr>
              <w:pStyle w:val="NoSpacing"/>
              <w:ind w:left="720" w:hanging="0"/>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9</w:t>
            </w:r>
            <w:r>
              <w:rPr>
                <w:rStyle w:val="Emphasis"/>
                <w:rFonts w:cs="Arial" w:ascii="Calibri" w:hAnsi="Calibri"/>
                <w:i w:val="false"/>
                <w:iCs w:val="false"/>
                <w:sz w:val="22"/>
                <w:szCs w:val="22"/>
                <w:vertAlign w:val="superscript"/>
              </w:rPr>
              <w:t>th</w:t>
            </w:r>
            <w:r>
              <w:rPr>
                <w:rStyle w:val="Emphasis"/>
                <w:rFonts w:cs="Arial" w:ascii="Calibri" w:hAnsi="Calibri"/>
                <w:i w:val="false"/>
                <w:iCs w:val="false"/>
                <w:sz w:val="22"/>
                <w:szCs w:val="22"/>
              </w:rPr>
              <w:t xml:space="preserve"> January 2023 7pm.</w:t>
            </w:r>
          </w:p>
          <w:p>
            <w:pPr>
              <w:pStyle w:val="NoSpacing"/>
              <w:rPr>
                <w:rStyle w:val="Emphasis"/>
                <w:rFonts w:ascii="Calibri" w:hAnsi="Calibri" w:cs="Arial"/>
                <w:i w:val="false"/>
                <w:i w:val="false"/>
                <w:iCs w:val="false"/>
                <w:sz w:val="22"/>
                <w:szCs w:val="22"/>
              </w:rPr>
            </w:pPr>
            <w:r>
              <w:rPr/>
            </w:r>
          </w:p>
          <w:p>
            <w:pPr>
              <w:pStyle w:val="NoSpacing"/>
              <w:rPr>
                <w:rStyle w:val="Emphasis"/>
                <w:rFonts w:ascii="Calibri" w:hAnsi="Calibri" w:cs="Arial"/>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
          </w:p>
          <w:p>
            <w:pPr>
              <w:pStyle w:val="NoSpacing"/>
              <w:rPr>
                <w:rStyle w:val="Emphasis"/>
                <w:rFonts w:ascii="Calibri" w:hAnsi="Calibri" w:cs="Arial"/>
                <w:i w:val="false"/>
                <w:i w:val="false"/>
                <w:iCs w:val="false"/>
                <w:sz w:val="22"/>
                <w:szCs w:val="22"/>
              </w:rPr>
            </w:pPr>
            <w:r>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highlight w:val="yellow"/>
              </w:rPr>
            </w:pPr>
            <w:r>
              <w:rPr/>
            </w:r>
          </w:p>
          <w:p>
            <w:pPr>
              <w:pStyle w:val="NoSpacing"/>
              <w:rPr>
                <w:rStyle w:val="Emphasis"/>
                <w:rFonts w:ascii="Arial" w:hAnsi="Arial" w:cs="Arial"/>
                <w:i w:val="false"/>
                <w:i w:val="false"/>
                <w:iCs w:val="false"/>
                <w:sz w:val="16"/>
                <w:szCs w:val="16"/>
                <w:highlight w:val="yellow"/>
              </w:rPr>
            </w:pPr>
            <w:r>
              <w:rPr>
                <w:highlight w:val="yellow"/>
              </w:rPr>
            </w:r>
          </w:p>
          <w:p>
            <w:pPr>
              <w:pStyle w:val="NoSpacing"/>
              <w:rPr>
                <w:rStyle w:val="Emphasis"/>
                <w:rFonts w:ascii="Arial" w:hAnsi="Arial" w:cs="Arial"/>
                <w:i w:val="false"/>
                <w:i w:val="false"/>
                <w:iCs w:val="false"/>
                <w:sz w:val="16"/>
                <w:szCs w:val="16"/>
                <w:highlight w:val="yellow"/>
              </w:rPr>
            </w:pPr>
            <w:r>
              <w:rPr>
                <w:highlight w:val="yellow"/>
              </w:rPr>
            </w:r>
          </w:p>
          <w:p>
            <w:pPr>
              <w:pStyle w:val="NoSpacing"/>
              <w:rPr>
                <w:rStyle w:val="Emphasis"/>
                <w:rFonts w:ascii="Arial" w:hAnsi="Arial" w:cs="Arial"/>
                <w:i w:val="false"/>
                <w:i w:val="false"/>
                <w:iCs w:val="false"/>
                <w:sz w:val="16"/>
                <w:szCs w:val="16"/>
                <w:highlight w:val="yellow"/>
              </w:rPr>
            </w:pPr>
            <w:r>
              <w:rPr>
                <w:highlight w:val="yellow"/>
              </w:rPr>
            </w:r>
          </w:p>
        </w:tc>
      </w:tr>
      <w:tr>
        <w:trPr>
          <w:trHeight w:val="285"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snapToGrid w:val="false"/>
              <w:jc w:val="center"/>
              <w:rPr>
                <w:rStyle w:val="Emphasis"/>
                <w:rFonts w:ascii="Arial" w:hAnsi="Arial" w:cs="Arial"/>
                <w:i w:val="false"/>
                <w:i w:val="false"/>
                <w:iCs w:val="false"/>
                <w:sz w:val="20"/>
                <w:szCs w:val="20"/>
              </w:rPr>
            </w:pPr>
            <w:r>
              <w:rPr>
                <w:highlight w:val="yellow"/>
              </w:rPr>
            </w:r>
          </w:p>
          <w:p>
            <w:pPr>
              <w:pStyle w:val="NoSpacing"/>
              <w:jc w:val="center"/>
              <w:rPr>
                <w:rStyle w:val="Emphasis"/>
                <w:rFonts w:ascii="Arial" w:hAnsi="Arial" w:cs="Arial"/>
                <w:i w:val="false"/>
                <w:i w:val="false"/>
                <w:iCs w:val="false"/>
                <w:sz w:val="20"/>
                <w:szCs w:val="20"/>
              </w:rPr>
            </w:pPr>
            <w:r>
              <w:rPr>
                <w:rStyle w:val="Emphasis"/>
                <w:rFonts w:cs="Arial" w:ascii="Arial" w:hAnsi="Arial"/>
                <w:i w:val="false"/>
                <w:iCs w:val="false"/>
                <w:sz w:val="20"/>
                <w:szCs w:val="20"/>
              </w:rPr>
              <w:t xml:space="preserve">Apologies to M Horton – Clerk to Councillors: </w:t>
            </w:r>
            <w:hyperlink r:id="rId3">
              <w:r>
                <w:rPr>
                  <w:rStyle w:val="InternetLink"/>
                  <w:rFonts w:cs="Arial" w:ascii="Arial" w:hAnsi="Arial"/>
                  <w:sz w:val="20"/>
                  <w:szCs w:val="20"/>
                </w:rPr>
                <w:t>clerk@wistowparishcouncil.gov.uk</w:t>
              </w:r>
            </w:hyperlink>
            <w:r>
              <w:rPr>
                <w:rStyle w:val="Emphasis"/>
                <w:rFonts w:cs="Arial" w:ascii="Arial" w:hAnsi="Arial"/>
                <w:i w:val="false"/>
                <w:iCs w:val="false"/>
                <w:sz w:val="20"/>
                <w:szCs w:val="20"/>
              </w:rPr>
              <w:t xml:space="preserve"> </w:t>
            </w:r>
          </w:p>
        </w:tc>
      </w:tr>
    </w:tbl>
    <w:p>
      <w:pPr>
        <w:pStyle w:val="Normal"/>
        <w:rPr>
          <w:rStyle w:val="Emphasis"/>
          <w:rFonts w:ascii="Arial" w:hAnsi="Arial" w:cs="Arial"/>
          <w:i w:val="false"/>
          <w:i w:val="false"/>
          <w:iCs w:val="false"/>
          <w:sz w:val="20"/>
          <w:szCs w:val="20"/>
        </w:rPr>
      </w:pPr>
      <w:r>
        <w:rPr/>
      </w:r>
    </w:p>
    <w:p>
      <w:pPr>
        <w:pStyle w:val="Normal"/>
        <w:rPr>
          <w:rFonts w:ascii="Arial" w:hAnsi="Arial" w:cs="Arial"/>
          <w:i/>
          <w:i/>
          <w:iCs/>
          <w:sz w:val="22"/>
          <w:szCs w:val="22"/>
        </w:rPr>
      </w:pPr>
      <w:r>
        <w:rPr>
          <w:rFonts w:cs="Arial" w:ascii="Arial" w:hAnsi="Arial"/>
          <w:i/>
          <w:iCs/>
          <w:sz w:val="22"/>
          <w:szCs w:val="22"/>
        </w:rPr>
      </w:r>
    </w:p>
    <w:sectPr>
      <w:footerReference w:type="default" r:id="rId4"/>
      <w:type w:val="nextPage"/>
      <w:pgSz w:w="11906" w:h="16838"/>
      <w:pgMar w:left="720" w:right="851" w:gutter="0" w:header="0" w:top="284" w:footer="709"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Arial Narrow">
    <w:charset w:val="00"/>
    <w:family w:val="swiss"/>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Fonts w:cs="Arial" w:ascii="Arial" w:hAnsi="Arial"/>
        <w:sz w:val="16"/>
        <w:szCs w:val="16"/>
      </w:rPr>
      <w:t xml:space="preserve">Page </w:t>
    </w:r>
    <w:r>
      <w:rPr>
        <w:rStyle w:val="PageNumber"/>
        <w:rFonts w:cs="Arial" w:ascii="Arial" w:hAnsi="Arial"/>
        <w:sz w:val="16"/>
        <w:szCs w:val="16"/>
      </w:rPr>
      <w:fldChar w:fldCharType="begin"/>
    </w:r>
    <w:r>
      <w:rPr>
        <w:rStyle w:val="PageNumber"/>
        <w:sz w:val="16"/>
        <w:szCs w:val="16"/>
        <w:rFonts w:cs="Arial" w:ascii="Arial" w:hAnsi="Arial"/>
      </w:rPr>
      <w:instrText xml:space="preserve"> PAGE </w:instrText>
    </w:r>
    <w:r>
      <w:rPr>
        <w:rStyle w:val="PageNumber"/>
        <w:sz w:val="16"/>
        <w:szCs w:val="16"/>
        <w:rFonts w:cs="Arial" w:ascii="Arial" w:hAnsi="Arial"/>
      </w:rPr>
      <w:fldChar w:fldCharType="separate"/>
    </w:r>
    <w:r>
      <w:rPr>
        <w:rStyle w:val="PageNumber"/>
        <w:sz w:val="16"/>
        <w:szCs w:val="16"/>
        <w:rFonts w:cs="Arial" w:ascii="Arial" w:hAnsi="Arial"/>
      </w:rPr>
      <w:t>2</w:t>
    </w:r>
    <w:r>
      <w:rPr>
        <w:rStyle w:val="PageNumber"/>
        <w:sz w:val="16"/>
        <w:szCs w:val="16"/>
        <w:rFonts w:cs="Arial" w:ascii="Arial" w:hAnsi="Arial"/>
      </w:rPr>
      <w:fldChar w:fldCharType="end"/>
    </w:r>
    <w:r>
      <w:rPr>
        <w:rStyle w:val="PageNumber"/>
        <w:rFonts w:cs="Arial" w:ascii="Arial" w:hAnsi="Arial"/>
        <w:sz w:val="16"/>
        <w:szCs w:val="16"/>
      </w:rPr>
      <w:t xml:space="preserve"> of </w:t>
    </w:r>
    <w:r>
      <w:rPr>
        <w:rStyle w:val="PageNumber"/>
        <w:rFonts w:cs="Arial" w:ascii="Arial" w:hAnsi="Arial"/>
        <w:sz w:val="16"/>
        <w:szCs w:val="16"/>
      </w:rPr>
      <w:fldChar w:fldCharType="begin"/>
    </w:r>
    <w:r>
      <w:rPr>
        <w:rStyle w:val="PageNumber"/>
        <w:sz w:val="16"/>
        <w:szCs w:val="16"/>
        <w:rFonts w:cs="Arial" w:ascii="Arial" w:hAnsi="Arial"/>
      </w:rPr>
      <w:instrText xml:space="preserve"> NUMPAGES \* ARABIC </w:instrText>
    </w:r>
    <w:r>
      <w:rPr>
        <w:rStyle w:val="PageNumber"/>
        <w:sz w:val="16"/>
        <w:szCs w:val="16"/>
        <w:rFonts w:cs="Arial" w:ascii="Arial" w:hAnsi="Arial"/>
      </w:rPr>
      <w:fldChar w:fldCharType="separate"/>
    </w:r>
    <w:r>
      <w:rPr>
        <w:rStyle w:val="PageNumber"/>
        <w:sz w:val="16"/>
        <w:szCs w:val="16"/>
        <w:rFonts w:cs="Arial" w:ascii="Arial" w:hAnsi="Arial"/>
      </w:rPr>
      <w:t>2</w:t>
    </w:r>
    <w:r>
      <w:rPr>
        <w:rStyle w:val="PageNumber"/>
        <w:sz w:val="16"/>
        <w:szCs w:val="16"/>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abstractNum>
  <w:abstractNum w:abstractNumId="3">
    <w:lvl w:ilvl="0">
      <w:start w:val="1"/>
      <w:numFmt w:val="decimal"/>
      <w:lvlText w:val="%1)"/>
      <w:lvlJc w:val="left"/>
      <w:pPr>
        <w:tabs>
          <w:tab w:val="num" w:pos="0"/>
        </w:tabs>
        <w:ind w:left="1080" w:hanging="360"/>
      </w:pPr>
      <w:rPr>
        <w:b w:val="false"/>
      </w:rPr>
    </w:lvl>
  </w:abstractNum>
  <w:abstractNum w:abstractNumId="4">
    <w:lvl w:ilvl="0">
      <w:numFmt w:val="bullet"/>
      <w:lvlText w:val="-"/>
      <w:lvlJc w:val="left"/>
      <w:pPr>
        <w:tabs>
          <w:tab w:val="num" w:pos="0"/>
        </w:tabs>
        <w:ind w:left="720" w:hanging="360"/>
      </w:pPr>
      <w:rPr>
        <w:rFonts w:ascii="Calibri" w:hAnsi="Calibri" w:cs="Calibri" w:hint="default"/>
      </w:rPr>
    </w:lvl>
  </w:abstractNum>
  <w:abstractNum w:abstractNumId="5">
    <w:lvl w:ilvl="0">
      <w:numFmt w:val="bullet"/>
      <w:lvlText w:val="-"/>
      <w:lvlJc w:val="left"/>
      <w:pPr>
        <w:tabs>
          <w:tab w:val="num" w:pos="0"/>
        </w:tabs>
        <w:ind w:left="720" w:hanging="360"/>
      </w:pPr>
      <w:rPr>
        <w:rFonts w:ascii="Calibri" w:hAnsi="Calibri" w:cs="Calibri" w:hint="default"/>
        <w:b w:val="false"/>
      </w:rPr>
    </w:lvl>
  </w:abstractNum>
  <w:abstractNum w:abstractNumId="6">
    <w:lvl w:ilvl="0">
      <w:numFmt w:val="bullet"/>
      <w:lvlText w:val="-"/>
      <w:lvlJc w:val="left"/>
      <w:pPr>
        <w:tabs>
          <w:tab w:val="num" w:pos="0"/>
        </w:tabs>
        <w:ind w:left="720" w:hanging="360"/>
      </w:pPr>
      <w:rPr>
        <w:rFonts w:ascii="Calibri" w:hAnsi="Calibri" w:cs="Calibri"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52"/>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cs="Cambria"/>
      <w:b/>
      <w:bCs/>
      <w:color w:val="365F91"/>
      <w:sz w:val="28"/>
      <w:szCs w:val="28"/>
      <w:lang w:val="en-GB"/>
    </w:rPr>
  </w:style>
  <w:style w:type="character" w:styleId="WW8Num1z0">
    <w:name w:val="WW8Num1z0"/>
    <w:qFormat/>
    <w:rPr>
      <w:rFonts w:ascii="Calibri" w:hAnsi="Calibri" w:eastAsia="Times New Roman"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alibri" w:hAnsi="Calibri"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cs="Times New Roman"/>
    </w:rPr>
  </w:style>
  <w:style w:type="character" w:styleId="WW8Num17z1">
    <w:name w:val="WW8Num17z1"/>
    <w:qFormat/>
    <w:rPr>
      <w:rFonts w:cs="Times New Roman"/>
    </w:rPr>
  </w:style>
  <w:style w:type="character" w:styleId="WW8Num18z0">
    <w:name w:val="WW8Num18z0"/>
    <w:qFormat/>
    <w:rPr>
      <w:b w:val="false"/>
    </w:rPr>
  </w:style>
  <w:style w:type="character" w:styleId="WW8Num19z0">
    <w:name w:val="WW8Num19z0"/>
    <w:qFormat/>
    <w:rPr>
      <w:rFonts w:ascii="Calibri" w:hAnsi="Calibri" w:eastAsia="Times New Roman" w:cs="Calibri"/>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Calibri" w:hAnsi="Calibri" w:eastAsia="Times New Roman" w:cs="Calibri"/>
      <w:b w:val="fals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Calibri" w:hAnsi="Calibri" w:eastAsia="Times New Roman" w:cs="Calibri"/>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Arial Narrow" w:hAnsi="Arial Narrow" w:eastAsia="Times New Roman" w:cs="Times New Roman"/>
      <w:sz w:val="17"/>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Calibri" w:hAnsi="Calibri"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Calibri" w:hAnsi="Calibri" w:eastAsia="Times New Roman" w:cs="Calibri"/>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Calibri" w:hAnsi="Calibri" w:eastAsia="Times New Roman" w:cs="Calibri"/>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b/>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DefaultParagraphFont">
    <w:name w:val="Default Paragraph Font"/>
    <w:qFormat/>
    <w:rPr/>
  </w:style>
  <w:style w:type="character" w:styleId="PageNumber">
    <w:name w:val="Page Number"/>
    <w:rPr>
      <w:rFonts w:cs="Times New Roman"/>
    </w:rPr>
  </w:style>
  <w:style w:type="character" w:styleId="CommentReference">
    <w:name w:val="Comment Reference"/>
    <w:qFormat/>
    <w:rPr>
      <w:rFonts w:cs="Times New Roman"/>
      <w:sz w:val="16"/>
      <w:szCs w:val="16"/>
    </w:rPr>
  </w:style>
  <w:style w:type="character" w:styleId="FooterChar">
    <w:name w:val="Footer Char"/>
    <w:qFormat/>
    <w:rPr>
      <w:rFonts w:cs="Times New Roman"/>
      <w:sz w:val="24"/>
      <w:szCs w:val="24"/>
    </w:rPr>
  </w:style>
  <w:style w:type="character" w:styleId="Emphasis">
    <w:name w:val="Emphasis"/>
    <w:qFormat/>
    <w:rPr>
      <w:rFonts w:cs="Times New Roman"/>
      <w:i/>
      <w:iCs/>
    </w:rPr>
  </w:style>
  <w:style w:type="character" w:styleId="SubtitleChar">
    <w:name w:val="Subtitle Char"/>
    <w:qFormat/>
    <w:rPr>
      <w:rFonts w:ascii="Cambria" w:hAnsi="Cambria" w:cs="Times New Roman"/>
      <w:i/>
      <w:iCs/>
      <w:color w:val="4F81BD"/>
      <w:spacing w:val="15"/>
      <w:sz w:val="24"/>
      <w:szCs w:val="24"/>
    </w:rPr>
  </w:style>
  <w:style w:type="character" w:styleId="SubtleEmphasis">
    <w:name w:val="Subtle Emphasis"/>
    <w:qFormat/>
    <w:rPr>
      <w:rFonts w:cs="Times New Roman"/>
      <w:i/>
      <w:iCs/>
      <w:color w:val="808080"/>
    </w:rPr>
  </w:style>
  <w:style w:type="character" w:styleId="SubtleReference">
    <w:name w:val="Subtle Reference"/>
    <w:qFormat/>
    <w:rPr>
      <w:rFonts w:cs="Times New Roman"/>
      <w:smallCaps/>
      <w:color w:val="C0504D"/>
      <w:u w:val="single"/>
    </w:rPr>
  </w:style>
  <w:style w:type="character" w:styleId="BookTitle">
    <w:name w:val="Book Title"/>
    <w:qFormat/>
    <w:rPr>
      <w:rFonts w:cs="Times New Roman"/>
      <w:b/>
      <w:bCs/>
      <w:smallCaps/>
      <w:spacing w:val="5"/>
    </w:rPr>
  </w:style>
  <w:style w:type="character" w:styleId="IntenseReference">
    <w:name w:val="Intense Reference"/>
    <w:qFormat/>
    <w:rPr>
      <w:rFonts w:cs="Times New Roman"/>
      <w:b/>
      <w:bCs/>
      <w:smallCaps/>
      <w:color w:val="C0504D"/>
      <w:spacing w:val="5"/>
      <w:u w:val="single"/>
    </w:rPr>
  </w:style>
  <w:style w:type="character" w:styleId="IntenseQuoteChar">
    <w:name w:val="Intense Quote Char"/>
    <w:qFormat/>
    <w:rPr>
      <w:rFonts w:cs="Times New Roman"/>
      <w:b/>
      <w:bCs/>
      <w:i/>
      <w:iCs/>
      <w:color w:val="4F81BD"/>
      <w:sz w:val="24"/>
      <w:szCs w:val="24"/>
    </w:rPr>
  </w:style>
  <w:style w:type="character" w:styleId="Heading1Char">
    <w:name w:val="Heading 1 Char"/>
    <w:qFormat/>
    <w:rPr>
      <w:rFonts w:ascii="Cambria" w:hAnsi="Cambria" w:cs="Times New Roman"/>
      <w:b/>
      <w:bCs/>
      <w:color w:val="365F91"/>
      <w:sz w:val="28"/>
      <w:szCs w:val="28"/>
    </w:rPr>
  </w:style>
  <w:style w:type="character" w:styleId="InternetLink">
    <w:name w:val="Hyperlink"/>
    <w:rPr>
      <w:rFonts w:cs="Times New Roman"/>
      <w:color w:val="0000FF"/>
      <w:u w:val="single"/>
    </w:rPr>
  </w:style>
  <w:style w:type="character" w:styleId="VisitedInternetLink">
    <w:name w:val="FollowedHyperlink"/>
    <w:rPr>
      <w:rFonts w:cs="Times New Roman"/>
      <w:color w:val="800080"/>
      <w:u w:val="single"/>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lang w:val="en-GB"/>
    </w:rPr>
  </w:style>
  <w:style w:type="paragraph" w:styleId="ListParagraph">
    <w:name w:val="List Paragraph"/>
    <w:basedOn w:val="Normal"/>
    <w:qFormat/>
    <w:pPr>
      <w:ind w:left="720" w:hanging="0"/>
    </w:pPr>
    <w:rPr>
      <w:rFonts w:ascii="Arial" w:hAnsi="Arial" w:cs="Arial"/>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Tahoma" w:hAnsi="Tahoma" w:cs="Tahoma"/>
      <w:sz w:val="16"/>
      <w:szCs w:val="16"/>
    </w:rPr>
  </w:style>
  <w:style w:type="paragraph" w:styleId="Msolistparagraph">
    <w:name w:val="msolistparagraph"/>
    <w:basedOn w:val="Normal"/>
    <w:qFormat/>
    <w:pPr>
      <w:ind w:left="720" w:hanging="0"/>
    </w:pPr>
    <w:rPr>
      <w:rFonts w:ascii="Calibri" w:hAnsi="Calibri" w:cs="Calibri"/>
      <w:sz w:val="22"/>
      <w:szCs w:val="22"/>
    </w:rPr>
  </w:style>
  <w:style w:type="paragraph" w:styleId="Subtitle">
    <w:name w:val="Subtitle"/>
    <w:basedOn w:val="Normal"/>
    <w:next w:val="Normal"/>
    <w:qFormat/>
    <w:pPr>
      <w:numPr>
        <w:ilvl w:val="0"/>
        <w:numId w:val="0"/>
      </w:numPr>
      <w:ind w:hanging="0"/>
    </w:pPr>
    <w:rPr>
      <w:rFonts w:ascii="Cambria" w:hAnsi="Cambria" w:cs="Cambria"/>
      <w:i/>
      <w:iCs/>
      <w:color w:val="4F81BD"/>
      <w:spacing w:val="15"/>
      <w:lang w:val="en-GB"/>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lang w:val="en-GB"/>
    </w:rPr>
  </w:style>
  <w:style w:type="paragraph" w:styleId="NoSpacing">
    <w:name w:val="No Spacing"/>
    <w:qFormat/>
    <w:pPr>
      <w:widowControl/>
      <w:bidi w:val="0"/>
    </w:pPr>
    <w:rPr>
      <w:rFonts w:ascii="Times New Roman" w:hAnsi="Times New Roman" w:eastAsia="Times New Roman" w:cs="Times New Roman"/>
      <w:color w:val="auto"/>
      <w:sz w:val="24"/>
      <w:szCs w:val="24"/>
      <w:lang w:val="en-GB"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lerk@wistowparishcouncil.gov.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LibreOffice/7.3.2.2$Windows_X86_64 LibreOffice_project/49f2b1bff42cfccbd8f788c8dc32c1c309559be0</Application>
  <AppVersion>15.0000</AppVersion>
  <Pages>2</Pages>
  <Words>328</Words>
  <Characters>1840</Characters>
  <CharactersWithSpaces>2099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2023-11-27T20:42:00Z</dcterms:created>
  <dc:creator>jbaker</dc:creator>
  <dc:description/>
  <cp:keywords/>
  <dc:language>en-GB</dc:language>
  <cp:lastModifiedBy/>
  <cp:lastPrinted>2022-05-18T10:27:00Z</cp:lastPrinted>
  <dcterms:modified xsi:type="dcterms:W3CDTF">2023-12-11T11:03:20Z</dcterms:modified>
  <cp:revision>5</cp:revision>
  <dc:subject/>
  <dc:title>MINUTES</dc:title>
</cp:coreProperties>
</file>